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w:t>
      </w:r>
      <w:r w:rsidDel="00000000" w:rsidR="00000000" w:rsidRPr="00000000">
        <w:rPr>
          <w:b w:val="1"/>
          <w:bCs w:val="1"/>
          <w:sz w:val="22"/>
          <w:szCs w:val="22"/>
          <w:rtl w:val="0"/>
        </w:rPr>
        <w:t xml:space="preserve">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0" w:lineRule="auto"/>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after="0" w:lineRule="auto"/>
        <w:rPr>
          <w:color w:val="000000"/>
        </w:rPr>
      </w:pPr>
      <w:r w:rsidDel="00000000" w:rsidR="00000000" w:rsidRPr="00000000">
        <w:rPr>
          <w:color w:val="000000"/>
          <w:sz w:val="22"/>
          <w:szCs w:val="22"/>
          <w:rtl w:val="0"/>
        </w:rPr>
        <w:t xml:space="preserve">RONPA0095ZPB</w:t>
      </w:r>
      <w:r w:rsidDel="00000000" w:rsidR="00000000" w:rsidRPr="00000000">
        <w:rPr>
          <w:rtl w:val="0"/>
        </w:rPr>
      </w:r>
    </w:p>
    <w:p w:rsidR="00000000" w:rsidDel="00000000" w:rsidP="00000000" w:rsidRDefault="00000000" w:rsidRPr="00000000" w14:paraId="00000007">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8">
      <w:pPr>
        <w:spacing w:before="24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Peșterile Lucia</w:t>
      </w:r>
      <w:r w:rsidDel="00000000" w:rsidR="00000000" w:rsidRPr="00000000">
        <w:rPr>
          <w:rtl w:val="0"/>
        </w:rPr>
      </w:r>
    </w:p>
    <w:p w:rsidR="00000000" w:rsidDel="00000000" w:rsidP="00000000" w:rsidRDefault="00000000" w:rsidRPr="00000000" w14:paraId="0000000A">
      <w:pPr>
        <w:spacing w:before="240" w:lineRule="auto"/>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B">
      <w:pPr>
        <w:spacing w:after="0" w:lineRule="auto"/>
        <w:rPr/>
      </w:pPr>
      <w:sdt>
        <w:sdtPr>
          <w:id w:val="1182919154"/>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spacing w:after="0" w:lineRule="auto"/>
        <w:rPr/>
      </w:pPr>
      <w:sdt>
        <w:sdtPr>
          <w:id w:val="-489713889"/>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spacing w:after="0" w:lineRule="auto"/>
        <w:rPr/>
      </w:pPr>
      <w:sdt>
        <w:sdtPr>
          <w:id w:val="235409424"/>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E">
            <w:pPr>
              <w:spacing w:before="240" w:lineRule="auto"/>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spacing w:before="240" w:lineRule="auto"/>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spacing w:before="240" w:lineRule="auto"/>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spacing w:before="240" w:lineRule="auto"/>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r>
    </w:p>
    <w:p w:rsidR="00000000" w:rsidDel="00000000" w:rsidP="00000000" w:rsidRDefault="00000000" w:rsidRPr="00000000" w14:paraId="00000040">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1">
      <w:pPr>
        <w:jc w:val="center"/>
        <w:rPr/>
      </w:pP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3,10</w:t>
      </w:r>
      <w:r w:rsidDel="00000000" w:rsidR="00000000" w:rsidRPr="00000000">
        <w:rPr>
          <w:rtl w:val="0"/>
        </w:rPr>
      </w:r>
    </w:p>
    <w:p w:rsidR="00000000" w:rsidDel="00000000" w:rsidP="00000000" w:rsidRDefault="00000000" w:rsidRPr="00000000" w14:paraId="00000044">
      <w:pPr>
        <w:spacing w:before="240" w:lineRule="auto"/>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70,78%</w:t>
      </w:r>
      <w:r w:rsidDel="00000000" w:rsidR="00000000" w:rsidRPr="00000000">
        <w:rPr>
          <w:rtl w:val="0"/>
        </w:rPr>
      </w:r>
    </w:p>
    <w:p w:rsidR="00000000" w:rsidDel="00000000" w:rsidP="00000000" w:rsidRDefault="00000000" w:rsidRPr="00000000" w14:paraId="00000046">
      <w:pPr>
        <w:spacing w:before="240" w:lineRule="auto"/>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4D">
      <w:pPr>
        <w:spacing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Alba</w:t>
      </w: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sdt>
              <w:sdtPr>
                <w:id w:val="1742046716"/>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sdt>
              <w:sdtPr>
                <w:id w:val="-2099299673"/>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2026475894"/>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1334528150"/>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582803061"/>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spacing w:before="240" w:lineRule="auto"/>
        <w:jc w:val="center"/>
        <w:rPr/>
      </w:pPr>
      <w:r w:rsidDel="00000000" w:rsidR="00000000" w:rsidRPr="00000000">
        <w:rPr>
          <w:rtl w:val="0"/>
        </w:rPr>
      </w:r>
    </w:p>
    <w:p w:rsidR="00000000" w:rsidDel="00000000" w:rsidP="00000000" w:rsidRDefault="00000000" w:rsidRPr="00000000" w14:paraId="0000005B">
      <w:pPr>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p>
    <w:p w:rsidR="00000000" w:rsidDel="00000000" w:rsidP="00000000" w:rsidRDefault="00000000" w:rsidRPr="00000000" w14:paraId="0000005C">
      <w:pPr>
        <w:jc w:val="center"/>
        <w:rPr/>
      </w:pPr>
      <w:r w:rsidDel="00000000" w:rsidR="00000000" w:rsidRPr="00000000">
        <w:rPr>
          <w:rtl w:val="0"/>
        </w:rPr>
      </w:r>
    </w:p>
    <w:p w:rsidR="00000000" w:rsidDel="00000000" w:rsidP="00000000" w:rsidRDefault="00000000" w:rsidRPr="00000000" w14:paraId="0000005D">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rtl w:val="0"/>
        </w:rPr>
        <w:t xml:space="preserve">1</w:t>
      </w:r>
    </w:p>
    <w:p w:rsidR="00000000" w:rsidDel="00000000" w:rsidP="00000000" w:rsidRDefault="00000000" w:rsidRPr="00000000" w14:paraId="0000005F">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0">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1">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spacing w:before="240"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3">
      <w:pPr>
        <w:spacing w:before="24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4">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3,10</w:t>
      </w:r>
      <w:r w:rsidDel="00000000" w:rsidR="00000000" w:rsidRPr="00000000">
        <w:rPr>
          <w:rtl w:val="0"/>
        </w:rPr>
      </w:r>
    </w:p>
    <w:p w:rsidR="00000000" w:rsidDel="00000000" w:rsidP="00000000" w:rsidRDefault="00000000" w:rsidRPr="00000000" w14:paraId="00000066">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monument al naturii RONPA0095 Peșterile Lucia;</w:t>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w:t>
      </w:r>
      <w:r w:rsidDel="00000000" w:rsidR="00000000" w:rsidRPr="00000000">
        <w:rPr>
          <w:rtl w:val="0"/>
        </w:rPr>
      </w:r>
    </w:p>
    <w:p w:rsidR="00000000" w:rsidDel="00000000" w:rsidP="00000000" w:rsidRDefault="00000000" w:rsidRPr="00000000" w14:paraId="0000006A">
      <w:pPr>
        <w:spacing w:after="0" w:lineRule="auto"/>
        <w:rPr>
          <w:sz w:val="22"/>
          <w:szCs w:val="22"/>
        </w:rPr>
      </w:pPr>
      <w:r w:rsidDel="00000000" w:rsidR="00000000" w:rsidRPr="00000000">
        <w:rPr>
          <w:rtl w:val="0"/>
        </w:rPr>
      </w:r>
    </w:p>
    <w:p w:rsidR="00000000" w:rsidDel="00000000" w:rsidP="00000000" w:rsidRDefault="00000000" w:rsidRPr="00000000" w14:paraId="0000006B">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jc w:val="both"/>
              <w:rPr>
                <w:sz w:val="22"/>
                <w:szCs w:val="22"/>
              </w:rPr>
            </w:pPr>
            <w:r w:rsidDel="00000000" w:rsidR="00000000" w:rsidRPr="00000000">
              <w:rPr>
                <w:b w:val="1"/>
                <w:bCs w:val="1"/>
                <w:sz w:val="22"/>
                <w:szCs w:val="22"/>
                <w:rtl w:val="0"/>
              </w:rPr>
              <w:t xml:space="preserve">Habitate de păduri temperate europene: </w:t>
            </w:r>
            <w:r w:rsidDel="00000000" w:rsidR="00000000" w:rsidRPr="00000000">
              <w:rPr>
                <w:sz w:val="22"/>
                <w:szCs w:val="22"/>
                <w:rtl w:val="0"/>
              </w:rPr>
              <w:t xml:space="preserve">9130 Păduri de fag de tip Asperulo-Fagetum</w:t>
            </w:r>
          </w:p>
          <w:p w:rsidR="00000000" w:rsidDel="00000000" w:rsidP="00000000" w:rsidRDefault="00000000" w:rsidRPr="00000000" w14:paraId="00000070">
            <w:pPr>
              <w:spacing w:after="0" w:lineRule="auto"/>
              <w:jc w:val="both"/>
              <w:rPr>
                <w:b w:val="1"/>
                <w:bCs w:val="1"/>
                <w:sz w:val="22"/>
                <w:szCs w:val="22"/>
              </w:rPr>
            </w:pPr>
            <w:r w:rsidDel="00000000" w:rsidR="00000000" w:rsidRPr="00000000">
              <w:rPr>
                <w:b w:val="1"/>
                <w:bCs w:val="1"/>
                <w:sz w:val="22"/>
                <w:szCs w:val="22"/>
                <w:rtl w:val="0"/>
              </w:rPr>
              <w:t xml:space="preserve">Habitate de peșteri:</w:t>
            </w:r>
          </w:p>
          <w:p w:rsidR="00000000" w:rsidDel="00000000" w:rsidP="00000000" w:rsidRDefault="00000000" w:rsidRPr="00000000" w14:paraId="00000071">
            <w:pPr>
              <w:spacing w:after="0" w:lineRule="auto"/>
              <w:jc w:val="both"/>
              <w:rPr>
                <w:i w:val="1"/>
                <w:iCs w:val="1"/>
                <w:sz w:val="22"/>
                <w:szCs w:val="22"/>
              </w:rPr>
            </w:pPr>
            <w:r w:rsidDel="00000000" w:rsidR="00000000" w:rsidRPr="00000000">
              <w:rPr>
                <w:i w:val="1"/>
                <w:iCs w:val="1"/>
                <w:sz w:val="22"/>
                <w:szCs w:val="22"/>
                <w:rtl w:val="0"/>
              </w:rPr>
              <w:t xml:space="preserve">8310 Peșteri în care accesul publicului este interzis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4">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75">
            <w:pPr>
              <w:spacing w:after="0" w:lineRule="auto"/>
              <w:rPr>
                <w:b w:val="1"/>
                <w:bCs w:val="1"/>
                <w:sz w:val="22"/>
                <w:szCs w:val="22"/>
              </w:rPr>
            </w:pPr>
            <w:r w:rsidDel="00000000" w:rsidR="00000000" w:rsidRPr="00000000">
              <w:rPr>
                <w:b w:val="1"/>
                <w:bCs w:val="1"/>
                <w:sz w:val="22"/>
                <w:szCs w:val="22"/>
                <w:rtl w:val="0"/>
              </w:rPr>
              <w:t xml:space="preserve">Chiropetere:</w:t>
            </w:r>
          </w:p>
          <w:p w:rsidR="00000000" w:rsidDel="00000000" w:rsidP="00000000" w:rsidRDefault="00000000" w:rsidRPr="00000000" w14:paraId="00000076">
            <w:pPr>
              <w:spacing w:after="0" w:lineRule="auto"/>
              <w:rPr>
                <w:i w:val="1"/>
                <w:iCs w:val="1"/>
              </w:rPr>
            </w:pPr>
            <w:r w:rsidDel="00000000" w:rsidR="00000000" w:rsidRPr="00000000">
              <w:rPr>
                <w:i w:val="1"/>
                <w:iCs w:val="1"/>
                <w:sz w:val="22"/>
                <w:szCs w:val="22"/>
                <w:rtl w:val="0"/>
              </w:rPr>
              <w:t xml:space="preserve">1307 Myotis blythii</w:t>
            </w:r>
            <w:r w:rsidDel="00000000" w:rsidR="00000000" w:rsidRPr="00000000">
              <w:rPr>
                <w:i w:val="1"/>
                <w:iCs w:val="1"/>
                <w:rtl w:val="0"/>
              </w:rPr>
              <w:br w:type="textWrapping"/>
            </w:r>
            <w:r w:rsidDel="00000000" w:rsidR="00000000" w:rsidRPr="00000000">
              <w:rPr>
                <w:i w:val="1"/>
                <w:iCs w:val="1"/>
                <w:sz w:val="22"/>
                <w:szCs w:val="22"/>
                <w:rtl w:val="0"/>
              </w:rPr>
              <w:t xml:space="preserve">1324 Myotis myotis</w:t>
            </w:r>
            <w:r w:rsidDel="00000000" w:rsidR="00000000" w:rsidRPr="00000000">
              <w:rPr>
                <w:i w:val="1"/>
                <w:iCs w:val="1"/>
                <w:rtl w:val="0"/>
              </w:rPr>
              <w:br w:type="textWrapping"/>
            </w:r>
            <w:r w:rsidDel="00000000" w:rsidR="00000000" w:rsidRPr="00000000">
              <w:rPr>
                <w:i w:val="1"/>
                <w:iCs w:val="1"/>
                <w:sz w:val="22"/>
                <w:szCs w:val="22"/>
                <w:rtl w:val="0"/>
              </w:rPr>
              <w:t xml:space="preserve">1304 Rhinolophus ferrumequinum</w:t>
            </w:r>
            <w:r w:rsidDel="00000000" w:rsidR="00000000" w:rsidRPr="00000000">
              <w:rPr>
                <w:i w:val="1"/>
                <w:iCs w:val="1"/>
                <w:rtl w:val="0"/>
              </w:rPr>
              <w:br w:type="textWrapping"/>
            </w:r>
            <w:r w:rsidDel="00000000" w:rsidR="00000000" w:rsidRPr="00000000">
              <w:rPr>
                <w:i w:val="1"/>
                <w:iCs w:val="1"/>
                <w:sz w:val="22"/>
                <w:szCs w:val="22"/>
                <w:rtl w:val="0"/>
              </w:rPr>
              <w:t xml:space="preserve">1303 Rhinolophus hipposideros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79">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7A">
            <w:pPr>
              <w:jc w:val="both"/>
              <w:rPr/>
            </w:pPr>
            <w:r w:rsidDel="00000000" w:rsidR="00000000" w:rsidRPr="00000000">
              <w:rPr>
                <w:sz w:val="22"/>
                <w:szCs w:val="22"/>
                <w:rtl w:val="0"/>
              </w:rPr>
              <w:t xml:space="preserve">Zona include habitate caracterizate prin condiții ecologice extreme și prin prezența unor comunități biologice adaptate substratului stâncos. Aceste ecosisteme contribuie la diversitatea peisajului și la conservarea unor specii specializate cu distribuție restrânsă.</w:t>
            </w:r>
            <w:r w:rsidDel="00000000" w:rsidR="00000000" w:rsidRPr="00000000">
              <w:rPr>
                <w:rtl w:val="0"/>
              </w:rPr>
            </w:r>
          </w:p>
          <w:p w:rsidR="00000000" w:rsidDel="00000000" w:rsidP="00000000" w:rsidRDefault="00000000" w:rsidRPr="00000000" w14:paraId="0000007B">
            <w:pPr>
              <w:jc w:val="both"/>
              <w:rPr/>
            </w:pPr>
            <w:r w:rsidDel="00000000" w:rsidR="00000000" w:rsidRPr="00000000">
              <w:rPr>
                <w:sz w:val="22"/>
                <w:szCs w:val="22"/>
                <w:rtl w:val="0"/>
              </w:rPr>
              <w:t xml:space="preserve">Desemnarea ca ZPB se fundamentează pe criteriul stabilit de metodologie pentru monumente ale naturii,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jc w:val="both"/>
              <w:rPr/>
            </w:pPr>
            <w:r w:rsidDel="00000000" w:rsidR="00000000" w:rsidRPr="00000000">
              <w:rPr>
                <w:sz w:val="22"/>
                <w:szCs w:val="22"/>
                <w:rtl w:val="0"/>
              </w:rPr>
              <w:t xml:space="preserve">B02.01.02 Replantarea pădurii (arbori nenativi)</w:t>
              <w:br w:type="textWrapping"/>
              <w:t xml:space="preserve">I01 Specii invazive non-native (alogene)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80">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1">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2">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3">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4">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5">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89">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9B">
            <w:pPr>
              <w:jc w:val="both"/>
              <w:rPr>
                <w:sz w:val="22"/>
                <w:szCs w:val="22"/>
              </w:rPr>
            </w:pPr>
            <w:r w:rsidDel="00000000" w:rsidR="00000000" w:rsidRPr="00000000">
              <w:rPr>
                <w:b w:val="1"/>
                <w:bCs w:val="1"/>
                <w:sz w:val="22"/>
                <w:szCs w:val="22"/>
                <w:rtl w:val="0"/>
              </w:rPr>
              <w:t xml:space="preserve">Obiective și măsuri de non-intervenție pentru ecosistemele de peșteră (Sistemul Lucia Mare - Lucia Mică: clasa B)</w:t>
            </w:r>
            <w:r w:rsidDel="00000000" w:rsidR="00000000" w:rsidRPr="00000000">
              <w:rPr>
                <w:rtl w:val="0"/>
              </w:rPr>
            </w:r>
          </w:p>
          <w:p w:rsidR="00000000" w:rsidDel="00000000" w:rsidP="00000000" w:rsidRDefault="00000000" w:rsidRPr="00000000" w14:paraId="0000009C">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Menținerea pe termen lung a integrității ecologice a ecosistemelor subterane prin conservarea condițiilor naturale de microclimat, protejarea biodiversității cavernicole și limitarea strictă a accesului și a intervențiilor antropice.</w:t>
            </w:r>
          </w:p>
          <w:p w:rsidR="00000000" w:rsidDel="00000000" w:rsidP="00000000" w:rsidRDefault="00000000" w:rsidRPr="00000000" w14:paraId="0000009E">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1. Menținerea în stare nealterată a microclimatului peșterilor și a sectoarelor de peșteri încadrate în Clasa A și B.</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2. Menținerea în stare nealterată a depozitelor sedimentare și a speleotemelor.</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3. Conservarea biodiversității specifice mediului cavernicol și a coloniilor de chiroptere.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4. Limitarea strictă a accesului și a presiunilor antropice.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5. Monitorizarea stării de conservare și a eventualelor degradări.</w:t>
            </w:r>
          </w:p>
          <w:p w:rsidR="00000000" w:rsidDel="00000000" w:rsidP="00000000" w:rsidRDefault="00000000" w:rsidRPr="00000000" w14:paraId="000000A4">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1. Peșterile și sectoarele de peșteri încadrate în regim de non-intervenție nu pot face obiectul modificării factorilor naturali sau al realizării unor amenajări, cu excepția situațiilor permise de cadrul legal aplicabil.</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2. Accesul publicului este interzis sau strict limitat în sectoarele sensibile ale peșterilor.</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3. Sunt interzise activitățile care pot conduce la degradarea formațiunilor speologice, a depozitelor sedimentare sau a habitatelor cavernicole.</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4. Se interzice perturbarea speciilor de chiroptere și a faunei cavernicole, în special în perioadele de hibernare și reproducere.</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5. Se interzice prelevarea de exemplare biologice, perturbarea depozitelor de guano și introducerea de substanțe exogene care pot afecta lanțul trofic sau condițiile de habitat.</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6. Activitățile de cercetare și monitorizare se realizează exclusiv prin metode non-invazive și cu impact minim asupra ecosistemului subteran.</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7. Echipele autorizate respectă măsuri de biosecuritate și utilizează trasee de parcurgere prestabilite, pentru evitarea degradării habitatelor și prevenirea introducerii speciilor invazive sau a agenților patogeni.</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8. Se monitorizează periodic parametrii de microclimat, starea habitatelor și eventualele presiuni antropice sau degradări.</w:t>
            </w:r>
          </w:p>
          <w:p w:rsidR="00000000" w:rsidDel="00000000" w:rsidP="00000000" w:rsidRDefault="00000000" w:rsidRPr="00000000" w14:paraId="000000AD">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jc w:val="cente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B2">
      <w:pPr>
        <w:pBdr>
          <w:top w:color="000000" w:space="0" w:sz="6" w:val="single"/>
          <w:left w:color="000000" w:space="0" w:sz="6" w:val="single"/>
          <w:bottom w:color="000000" w:space="0" w:sz="6" w:val="single"/>
          <w:right w:color="000000" w:space="0" w:sz="6" w:val="single"/>
          <w:between w:space="0" w:sz="0" w:val="nil"/>
        </w:pBdr>
        <w:spacing w:after="0" w:before="240" w:lineRule="auto"/>
        <w:jc w:val="both"/>
        <w:rPr>
          <w:color w:val="000000"/>
          <w:sz w:val="22"/>
          <w:szCs w:val="22"/>
        </w:rPr>
      </w:pPr>
      <w:bookmarkStart w:colFirst="0" w:colLast="0" w:name="_heading=h.xz0apgs7avd6" w:id="0"/>
      <w:bookmarkEnd w:id="0"/>
      <w:r w:rsidDel="00000000" w:rsidR="00000000" w:rsidRPr="00000000">
        <w:rPr>
          <w:color w:val="000000"/>
          <w:sz w:val="22"/>
          <w:szCs w:val="22"/>
          <w:rtl w:val="0"/>
        </w:rPr>
        <w:t xml:space="preserve">Bleahu, M., Marinescu, F. și Brădescu, V. (1976) Rezervații naturale geologice din România. București: Editura Tehnică.</w:t>
      </w:r>
    </w:p>
    <w:p w:rsidR="00000000" w:rsidDel="00000000" w:rsidP="00000000" w:rsidRDefault="00000000" w:rsidRPr="00000000" w14:paraId="000000B3">
      <w:pPr>
        <w:pBdr>
          <w:top w:color="000000" w:space="0" w:sz="6" w:val="single"/>
          <w:left w:color="000000" w:space="0" w:sz="6" w:val="single"/>
          <w:bottom w:color="000000" w:space="0" w:sz="6" w:val="single"/>
          <w:right w:color="000000" w:space="0" w:sz="6" w:val="single"/>
          <w:between w:space="0" w:sz="0" w:val="nil"/>
        </w:pBdr>
        <w:spacing w:after="0" w:before="240" w:lineRule="auto"/>
        <w:jc w:val="both"/>
        <w:rPr>
          <w:color w:val="000000"/>
          <w:sz w:val="22"/>
          <w:szCs w:val="22"/>
        </w:rPr>
      </w:pPr>
      <w:r w:rsidDel="00000000" w:rsidR="00000000" w:rsidRPr="00000000">
        <w:rPr>
          <w:color w:val="000000"/>
          <w:sz w:val="22"/>
          <w:szCs w:val="22"/>
          <w:rtl w:val="0"/>
        </w:rPr>
        <w:t xml:space="preserve">Bleahu, M.D. (2004) Arca lui Noe în secolul XXI. Ariile protejate și protecția naturii. București: Editura Național.</w:t>
      </w:r>
    </w:p>
    <w:p w:rsidR="00000000" w:rsidDel="00000000" w:rsidP="00000000" w:rsidRDefault="00000000" w:rsidRPr="00000000" w14:paraId="000000B4">
      <w:pPr>
        <w:pBdr>
          <w:top w:color="000000" w:space="0" w:sz="6" w:val="single"/>
          <w:left w:color="000000" w:space="0" w:sz="6" w:val="single"/>
          <w:bottom w:color="000000" w:space="0" w:sz="6" w:val="single"/>
          <w:right w:color="000000" w:space="0" w:sz="6" w:val="single"/>
          <w:between w:space="0" w:sz="0" w:val="nil"/>
        </w:pBdr>
        <w:spacing w:after="0" w:before="240" w:lineRule="auto"/>
        <w:jc w:val="both"/>
        <w:rPr>
          <w:color w:val="000000"/>
          <w:sz w:val="22"/>
          <w:szCs w:val="22"/>
        </w:rPr>
      </w:pPr>
      <w:r w:rsidDel="00000000" w:rsidR="00000000" w:rsidRPr="00000000">
        <w:rPr>
          <w:color w:val="000000"/>
          <w:sz w:val="22"/>
          <w:szCs w:val="22"/>
          <w:rtl w:val="0"/>
        </w:rPr>
        <w:t xml:space="preserve">Mohan, G., Ardeleanu, A. și Georgescu, M. (1993) Rezervații și monumente ale naturii din România. București: Editura Scaiul.</w:t>
      </w:r>
    </w:p>
    <w:p w:rsidR="00000000" w:rsidDel="00000000" w:rsidP="00000000" w:rsidRDefault="00000000" w:rsidRPr="00000000" w14:paraId="000000B5">
      <w:pPr>
        <w:spacing w:before="240" w:lineRule="auto"/>
        <w:jc w:val="center"/>
        <w:rPr/>
      </w:pPr>
      <w:r w:rsidDel="00000000" w:rsidR="00000000" w:rsidRPr="00000000">
        <w:rPr>
          <w:rtl w:val="0"/>
        </w:rPr>
      </w:r>
    </w:p>
    <w:p w:rsidR="00000000" w:rsidDel="00000000" w:rsidP="00000000" w:rsidRDefault="00000000" w:rsidRPr="00000000" w14:paraId="000000B6">
      <w:pPr>
        <w:jc w:val="center"/>
        <w:rPr>
          <w:b w:val="1"/>
          <w:bCs w:val="1"/>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p>
    <w:p w:rsidR="00000000" w:rsidDel="00000000" w:rsidP="00000000" w:rsidRDefault="00000000" w:rsidRPr="00000000" w14:paraId="000000B7">
      <w:pPr>
        <w:jc w:val="center"/>
        <w:rPr/>
      </w:pPr>
      <w:r w:rsidDel="00000000" w:rsidR="00000000" w:rsidRPr="00000000">
        <w:rPr>
          <w:rtl w:val="0"/>
        </w:rPr>
      </w:r>
    </w:p>
    <w:p w:rsidR="00000000" w:rsidDel="00000000" w:rsidP="00000000" w:rsidRDefault="00000000" w:rsidRPr="00000000" w14:paraId="000000B8">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9">
      <w:pPr>
        <w:pBdr>
          <w:top w:color="000000" w:space="0" w:sz="6" w:val="single"/>
          <w:left w:color="000000" w:space="0" w:sz="6" w:val="single"/>
          <w:bottom w:color="000000" w:space="0" w:sz="6" w:val="single"/>
          <w:right w:color="000000" w:space="0" w:sz="6" w:val="single"/>
          <w:between w:space="0" w:sz="0" w:val="nil"/>
        </w:pBdr>
        <w:spacing w:after="0" w:line="276" w:lineRule="auto"/>
        <w:jc w:val="both"/>
        <w:rPr>
          <w:color w:val="000000"/>
          <w:sz w:val="22"/>
          <w:szCs w:val="22"/>
        </w:rPr>
      </w:pPr>
      <w:r w:rsidDel="00000000" w:rsidR="00000000" w:rsidRPr="00000000">
        <w:rPr>
          <w:color w:val="000000"/>
          <w:sz w:val="22"/>
          <w:szCs w:val="22"/>
          <w:rtl w:val="0"/>
        </w:rPr>
        <w:t xml:space="preserve">Consultările publice au fost realizate la: 7 octombrie 2024 – Alba Iulia, 28 mai 2025 – DS Alba.</w:t>
      </w:r>
    </w:p>
    <w:p w:rsidR="00000000" w:rsidDel="00000000" w:rsidP="00000000" w:rsidRDefault="00000000" w:rsidRPr="00000000" w14:paraId="000000BA">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w:t>
      </w:r>
      <w:r w:rsidDel="00000000" w:rsidR="00000000" w:rsidRPr="00000000">
        <w:rPr>
          <w:rtl w:val="0"/>
        </w:rPr>
        <w:t xml:space="preserve"> </w:t>
      </w:r>
      <w:r w:rsidDel="00000000" w:rsidR="00000000" w:rsidRPr="00000000">
        <w:rPr>
          <w:b w:val="1"/>
          <w:bCs w:val="1"/>
          <w:sz w:val="22"/>
          <w:szCs w:val="22"/>
          <w:rtl w:val="0"/>
        </w:rPr>
        <w:t xml:space="preserve">27 ianuarie 2026</w:t>
      </w:r>
      <w:r w:rsidDel="00000000" w:rsidR="00000000" w:rsidRPr="00000000">
        <w:rPr>
          <w:sz w:val="22"/>
          <w:szCs w:val="22"/>
          <w:rtl w:val="0"/>
        </w:rPr>
        <w:t xml:space="preserve"> cu participarea factorilor interesați relevanți din județul Alba. De asemenea au avut loc consultări fizice cu participarea factorilor interesați relevanți dup cum urmează: În zilele </w:t>
      </w:r>
      <w:r w:rsidDel="00000000" w:rsidR="00000000" w:rsidRPr="00000000">
        <w:rPr>
          <w:b w:val="1"/>
          <w:bCs w:val="1"/>
          <w:sz w:val="22"/>
          <w:szCs w:val="22"/>
          <w:rtl w:val="0"/>
        </w:rPr>
        <w:t xml:space="preserve">7 - 8 aprilie 2026 </w:t>
      </w:r>
      <w:r w:rsidDel="00000000" w:rsidR="00000000" w:rsidRPr="00000000">
        <w:rPr>
          <w:sz w:val="22"/>
          <w:szCs w:val="22"/>
          <w:rtl w:val="0"/>
        </w:rPr>
        <w:t xml:space="preserve">au avut loc consultări la prefectura Alba cu reprezentanții fiecărui UAT din județ.</w:t>
      </w:r>
    </w:p>
    <w:p w:rsidR="00000000" w:rsidDel="00000000" w:rsidP="00000000" w:rsidRDefault="00000000" w:rsidRPr="00000000" w14:paraId="000000BB">
      <w:pPr>
        <w:spacing w:before="240" w:lineRule="auto"/>
        <w:jc w:val="center"/>
        <w:rPr/>
      </w:pPr>
      <w:r w:rsidDel="00000000" w:rsidR="00000000" w:rsidRPr="00000000">
        <w:rPr>
          <w:rtl w:val="0"/>
        </w:rPr>
      </w:r>
    </w:p>
    <w:p w:rsidR="00000000" w:rsidDel="00000000" w:rsidP="00000000" w:rsidRDefault="00000000" w:rsidRPr="00000000" w14:paraId="000000BC">
      <w:pPr>
        <w:spacing w:after="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BD">
      <w:pPr>
        <w:jc w:val="center"/>
        <w:rPr/>
      </w:pPr>
      <w:r w:rsidDel="00000000" w:rsidR="00000000" w:rsidRPr="00000000">
        <w:rPr>
          <w:rtl w:val="0"/>
        </w:rPr>
      </w:r>
    </w:p>
    <w:p w:rsidR="00000000" w:rsidDel="00000000" w:rsidP="00000000" w:rsidRDefault="00000000" w:rsidRPr="00000000" w14:paraId="000000BE">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F">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oJTqH5Tjc3TwDFO1rbk7MDL0/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5oLnh6MGFwZ3M3YXZkNjgAciExOHkyV1lsSWh3bVBXb3B2VDRWR1VKcDc4aHpJLWw4dV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